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2F96A" w14:textId="71A798E5" w:rsidR="00980589" w:rsidRDefault="004A12FF" w:rsidP="00980589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>
        <w:rPr>
          <w:rFonts w:ascii="Cambria-Bold" w:hAnsi="Cambria-Bold" w:cs="Cambria-Bold"/>
          <w:b/>
          <w:bCs/>
          <w:sz w:val="24"/>
          <w:szCs w:val="24"/>
        </w:rPr>
        <w:t xml:space="preserve"> </w:t>
      </w:r>
    </w:p>
    <w:p w14:paraId="462E8721" w14:textId="4163A85D" w:rsidR="004A12FF" w:rsidRDefault="004A12FF" w:rsidP="00980589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</w:p>
    <w:p w14:paraId="273ED55F" w14:textId="75E7559E" w:rsidR="004A12FF" w:rsidRDefault="004A12FF" w:rsidP="00980589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>
        <w:rPr>
          <w:rFonts w:ascii="Cambria-Bold" w:hAnsi="Cambria-Bold" w:cs="Cambria-Bold"/>
          <w:b/>
          <w:bCs/>
          <w:sz w:val="24"/>
          <w:szCs w:val="24"/>
        </w:rPr>
        <w:t>Revistas científicas en Archivística y Bibliotecología</w:t>
      </w:r>
    </w:p>
    <w:p w14:paraId="039BA126" w14:textId="77777777" w:rsidR="004A12FF" w:rsidRDefault="004A12FF" w:rsidP="00980589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</w:p>
    <w:p w14:paraId="6B871339" w14:textId="4A1C9F85" w:rsidR="00980589" w:rsidRDefault="00980589" w:rsidP="00980589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Luis Fernando Jaén García</w:t>
      </w:r>
    </w:p>
    <w:p w14:paraId="7BD1BA6A" w14:textId="77777777" w:rsidR="004A12FF" w:rsidRDefault="004A12FF" w:rsidP="004A12FF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</w:rPr>
      </w:pPr>
      <w:r>
        <w:rPr>
          <w:rFonts w:ascii="MinionPro-Regular" w:hAnsi="MinionPro-Regular" w:cs="MinionPro-Regular"/>
        </w:rPr>
        <w:t>Doctor en Documentación por la Universidad Carlos III de Madrid, España. Profesor</w:t>
      </w:r>
    </w:p>
    <w:p w14:paraId="37E96E58" w14:textId="77777777" w:rsidR="004A12FF" w:rsidRDefault="004A12FF" w:rsidP="004A12FF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</w:rPr>
      </w:pPr>
      <w:r>
        <w:rPr>
          <w:rFonts w:ascii="MinionPro-Regular" w:hAnsi="MinionPro-Regular" w:cs="MinionPro-Regular"/>
        </w:rPr>
        <w:t>Catedrático en la Sección de Archivística de la Escuela de Historia de la Universidad</w:t>
      </w:r>
    </w:p>
    <w:p w14:paraId="4F22E5B3" w14:textId="77777777" w:rsidR="004A12FF" w:rsidRDefault="004A12FF" w:rsidP="004A12FF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</w:rPr>
      </w:pPr>
      <w:r>
        <w:rPr>
          <w:rFonts w:ascii="MinionPro-Regular" w:hAnsi="MinionPro-Regular" w:cs="MinionPro-Regular"/>
        </w:rPr>
        <w:t xml:space="preserve">de Costa Rica. </w:t>
      </w:r>
    </w:p>
    <w:p w14:paraId="1F342131" w14:textId="77777777" w:rsidR="004A12FF" w:rsidRDefault="004A12FF" w:rsidP="004A12FF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</w:rPr>
      </w:pPr>
    </w:p>
    <w:p w14:paraId="47208097" w14:textId="08D2EF54" w:rsidR="004A12FF" w:rsidRDefault="004A12FF" w:rsidP="004A12FF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14"/>
          <w:szCs w:val="14"/>
        </w:rPr>
      </w:pPr>
      <w:r>
        <w:rPr>
          <w:rFonts w:ascii="MinionPro-Regular" w:hAnsi="MinionPro-Regular" w:cs="MinionPro-Regular"/>
        </w:rPr>
        <w:t>jaen66@hotmail.com</w:t>
      </w:r>
    </w:p>
    <w:p w14:paraId="3AA5E61E" w14:textId="77777777" w:rsidR="004A12FF" w:rsidRDefault="004A12FF" w:rsidP="00980589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14"/>
          <w:szCs w:val="14"/>
        </w:rPr>
      </w:pPr>
    </w:p>
    <w:p w14:paraId="4CBB48D9" w14:textId="77777777" w:rsidR="004A12FF" w:rsidRDefault="004A12FF" w:rsidP="00980589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14"/>
          <w:szCs w:val="14"/>
        </w:rPr>
      </w:pPr>
    </w:p>
    <w:p w14:paraId="37F968FE" w14:textId="2DEA06B4" w:rsidR="00980589" w:rsidRDefault="00980589" w:rsidP="00980589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>
        <w:rPr>
          <w:rFonts w:ascii="Cambria-Bold" w:hAnsi="Cambria-Bold" w:cs="Cambria-Bold"/>
          <w:b/>
          <w:bCs/>
          <w:sz w:val="24"/>
          <w:szCs w:val="24"/>
        </w:rPr>
        <w:t>RESUMEN</w:t>
      </w:r>
    </w:p>
    <w:p w14:paraId="0610002F" w14:textId="77777777" w:rsidR="004A12FF" w:rsidRDefault="004A12FF" w:rsidP="00980589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</w:p>
    <w:p w14:paraId="28A6B3E8" w14:textId="2EF3BECF" w:rsidR="00980589" w:rsidRDefault="00980589" w:rsidP="004A12FF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El artículo está estructurado en 6 apartados. El primero, corresponde a la</w:t>
      </w:r>
      <w:r w:rsidR="004A12F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introducción, donde se presentan los contenidos del trabajo. El segundo,</w:t>
      </w:r>
      <w:r w:rsidR="004A12F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analiza la importancia y características de las revistas científicas. El tercero,</w:t>
      </w:r>
      <w:r w:rsidR="004A12F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presenta un sumario de las revistas en formato papel del área de la Archivística</w:t>
      </w:r>
      <w:r w:rsidR="004A12F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y Bibliotecología disponible en dos bibliotecas costarricenses. El cuarto, está</w:t>
      </w:r>
      <w:r w:rsidR="004A12F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relacionado con las revistas electrónicas de acceso abierto en Internet. En el</w:t>
      </w:r>
      <w:r w:rsidR="004A12F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quinto la conclusión. El sexto, corresponde a las referencias bibliográficas</w:t>
      </w:r>
      <w:r w:rsidR="004A12F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utilizadas para la sustentación teórica del artículo.</w:t>
      </w:r>
    </w:p>
    <w:p w14:paraId="06DAAED8" w14:textId="68932148" w:rsidR="004A12FF" w:rsidRDefault="004A12FF" w:rsidP="004A12FF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2EA11724" w14:textId="26BE0EC0" w:rsidR="004A12FF" w:rsidRPr="00980589" w:rsidRDefault="004A12FF" w:rsidP="004A12FF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en-US"/>
        </w:rPr>
      </w:pPr>
      <w:r w:rsidRPr="00980589">
        <w:rPr>
          <w:rFonts w:ascii="TimesNewRomanPSMT" w:hAnsi="TimesNewRomanPSMT" w:cs="TimesNewRomanPSMT"/>
          <w:sz w:val="24"/>
          <w:szCs w:val="24"/>
          <w:lang w:val="en-US"/>
        </w:rPr>
        <w:t>The article is</w:t>
      </w:r>
      <w:r>
        <w:rPr>
          <w:rFonts w:ascii="TimesNewRomanPSMT" w:hAnsi="TimesNewRomanPSMT" w:cs="TimesNewRomanPSMT"/>
          <w:sz w:val="24"/>
          <w:szCs w:val="24"/>
          <w:lang w:val="en-US"/>
        </w:rPr>
        <w:t xml:space="preserve"> </w:t>
      </w:r>
      <w:r w:rsidRPr="00980589">
        <w:rPr>
          <w:rFonts w:ascii="TimesNewRomanPSMT" w:hAnsi="TimesNewRomanPSMT" w:cs="TimesNewRomanPSMT"/>
          <w:sz w:val="24"/>
          <w:szCs w:val="24"/>
          <w:lang w:val="en-US"/>
        </w:rPr>
        <w:t>divided into 6 sections. The first corresponds to the introduction,</w:t>
      </w:r>
      <w:r>
        <w:rPr>
          <w:rFonts w:ascii="TimesNewRomanPSMT" w:hAnsi="TimesNewRomanPSMT" w:cs="TimesNewRomanPSMT"/>
          <w:sz w:val="24"/>
          <w:szCs w:val="24"/>
          <w:lang w:val="en-US"/>
        </w:rPr>
        <w:t xml:space="preserve"> </w:t>
      </w:r>
      <w:r w:rsidRPr="00980589">
        <w:rPr>
          <w:rFonts w:ascii="TimesNewRomanPSMT" w:hAnsi="TimesNewRomanPSMT" w:cs="TimesNewRomanPSMT"/>
          <w:sz w:val="24"/>
          <w:szCs w:val="24"/>
          <w:lang w:val="en-US"/>
        </w:rPr>
        <w:t>where the contents of the work are presented. The second discusses the</w:t>
      </w:r>
      <w:r>
        <w:rPr>
          <w:rFonts w:ascii="TimesNewRomanPSMT" w:hAnsi="TimesNewRomanPSMT" w:cs="TimesNewRomanPSMT"/>
          <w:sz w:val="24"/>
          <w:szCs w:val="24"/>
          <w:lang w:val="en-US"/>
        </w:rPr>
        <w:t xml:space="preserve"> </w:t>
      </w:r>
      <w:r w:rsidRPr="00980589">
        <w:rPr>
          <w:rFonts w:ascii="TimesNewRomanPSMT" w:hAnsi="TimesNewRomanPSMT" w:cs="TimesNewRomanPSMT"/>
          <w:sz w:val="24"/>
          <w:szCs w:val="24"/>
          <w:lang w:val="en-US"/>
        </w:rPr>
        <w:t>importance and characteristics of scientific journals. The third presents a</w:t>
      </w:r>
      <w:r>
        <w:rPr>
          <w:rFonts w:ascii="TimesNewRomanPSMT" w:hAnsi="TimesNewRomanPSMT" w:cs="TimesNewRomanPSMT"/>
          <w:sz w:val="24"/>
          <w:szCs w:val="24"/>
          <w:lang w:val="en-US"/>
        </w:rPr>
        <w:t xml:space="preserve"> </w:t>
      </w:r>
      <w:r w:rsidRPr="00980589">
        <w:rPr>
          <w:rFonts w:ascii="TimesNewRomanPSMT" w:hAnsi="TimesNewRomanPSMT" w:cs="TimesNewRomanPSMT"/>
          <w:sz w:val="24"/>
          <w:szCs w:val="24"/>
          <w:lang w:val="en-US"/>
        </w:rPr>
        <w:t>summary of the paper journals in the area of Archival and Library available in</w:t>
      </w:r>
      <w:r>
        <w:rPr>
          <w:rFonts w:ascii="TimesNewRomanPSMT" w:hAnsi="TimesNewRomanPSMT" w:cs="TimesNewRomanPSMT"/>
          <w:sz w:val="24"/>
          <w:szCs w:val="24"/>
          <w:lang w:val="en-US"/>
        </w:rPr>
        <w:t xml:space="preserve"> </w:t>
      </w:r>
      <w:r w:rsidRPr="00980589">
        <w:rPr>
          <w:rFonts w:ascii="TimesNewRomanPSMT" w:hAnsi="TimesNewRomanPSMT" w:cs="TimesNewRomanPSMT"/>
          <w:sz w:val="24"/>
          <w:szCs w:val="24"/>
          <w:lang w:val="en-US"/>
        </w:rPr>
        <w:t>two Costa Rican libraries format. The fourth is related to electronic journals</w:t>
      </w:r>
      <w:r>
        <w:rPr>
          <w:rFonts w:ascii="TimesNewRomanPSMT" w:hAnsi="TimesNewRomanPSMT" w:cs="TimesNewRomanPSMT"/>
          <w:sz w:val="24"/>
          <w:szCs w:val="24"/>
          <w:lang w:val="en-US"/>
        </w:rPr>
        <w:t xml:space="preserve"> </w:t>
      </w:r>
      <w:r w:rsidRPr="00980589">
        <w:rPr>
          <w:rFonts w:ascii="TimesNewRomanPSMT" w:hAnsi="TimesNewRomanPSMT" w:cs="TimesNewRomanPSMT"/>
          <w:sz w:val="24"/>
          <w:szCs w:val="24"/>
          <w:lang w:val="en-US"/>
        </w:rPr>
        <w:t>available online open access. In the fifth, in conclusion a summary of the</w:t>
      </w:r>
    </w:p>
    <w:p w14:paraId="59DC59A5" w14:textId="10917CAE" w:rsidR="004A12FF" w:rsidRPr="00980589" w:rsidRDefault="004A12FF" w:rsidP="004A12FF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en-US"/>
        </w:rPr>
      </w:pPr>
      <w:r w:rsidRPr="00980589">
        <w:rPr>
          <w:rFonts w:ascii="TimesNewRomanPSMT" w:hAnsi="TimesNewRomanPSMT" w:cs="TimesNewRomanPSMT"/>
          <w:sz w:val="24"/>
          <w:szCs w:val="24"/>
          <w:lang w:val="en-US"/>
        </w:rPr>
        <w:t>work is done. The sixth corresponds to the references used for the theoretical</w:t>
      </w:r>
      <w:r>
        <w:rPr>
          <w:rFonts w:ascii="TimesNewRomanPSMT" w:hAnsi="TimesNewRomanPSMT" w:cs="TimesNewRomanPSMT"/>
          <w:sz w:val="24"/>
          <w:szCs w:val="24"/>
          <w:lang w:val="en-US"/>
        </w:rPr>
        <w:t xml:space="preserve"> </w:t>
      </w:r>
      <w:r w:rsidRPr="00980589">
        <w:rPr>
          <w:rFonts w:ascii="TimesNewRomanPSMT" w:hAnsi="TimesNewRomanPSMT" w:cs="TimesNewRomanPSMT"/>
          <w:sz w:val="24"/>
          <w:szCs w:val="24"/>
          <w:lang w:val="en-US"/>
        </w:rPr>
        <w:t>foundation of the article.</w:t>
      </w:r>
    </w:p>
    <w:p w14:paraId="6F70C1E3" w14:textId="77777777" w:rsidR="004A12FF" w:rsidRPr="004A12FF" w:rsidRDefault="004A12FF" w:rsidP="0098058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en-US"/>
        </w:rPr>
      </w:pPr>
    </w:p>
    <w:p w14:paraId="73F845D9" w14:textId="45E46778" w:rsidR="004A12FF" w:rsidRPr="004A12FF" w:rsidRDefault="004A12FF" w:rsidP="0098058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en-US"/>
        </w:rPr>
      </w:pPr>
    </w:p>
    <w:p w14:paraId="666243E1" w14:textId="77777777" w:rsidR="004A12FF" w:rsidRPr="004A12FF" w:rsidRDefault="004A12FF" w:rsidP="0098058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en-US"/>
        </w:rPr>
      </w:pPr>
    </w:p>
    <w:p w14:paraId="1E509F0E" w14:textId="6448B13E" w:rsidR="00980589" w:rsidRDefault="00980589" w:rsidP="0098058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PALABRAS CLAVES</w:t>
      </w:r>
    </w:p>
    <w:p w14:paraId="53C47B07" w14:textId="77777777" w:rsidR="004A12FF" w:rsidRDefault="004A12FF" w:rsidP="0098058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15F29269" w14:textId="77777777" w:rsidR="00980589" w:rsidRDefault="00980589" w:rsidP="0098058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Revistas científicas; características de la revista; revistas electrónicas; revistas</w:t>
      </w:r>
    </w:p>
    <w:p w14:paraId="15E79413" w14:textId="77777777" w:rsidR="00980589" w:rsidRPr="00980589" w:rsidRDefault="00980589" w:rsidP="0098058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en-US"/>
        </w:rPr>
      </w:pPr>
      <w:r w:rsidRPr="00980589">
        <w:rPr>
          <w:rFonts w:ascii="TimesNewRomanPSMT" w:hAnsi="TimesNewRomanPSMT" w:cs="TimesNewRomanPSMT"/>
          <w:sz w:val="24"/>
          <w:szCs w:val="24"/>
          <w:lang w:val="en-US"/>
        </w:rPr>
        <w:t>en Archivística y Bibliotecología.</w:t>
      </w:r>
    </w:p>
    <w:p w14:paraId="7CE37E53" w14:textId="77777777" w:rsidR="004A12FF" w:rsidRDefault="004A12FF" w:rsidP="0098058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val="en-US"/>
        </w:rPr>
      </w:pPr>
    </w:p>
    <w:p w14:paraId="092970ED" w14:textId="5336EB08" w:rsidR="00980589" w:rsidRPr="00980589" w:rsidRDefault="00980589" w:rsidP="0098058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en-US"/>
        </w:rPr>
      </w:pPr>
      <w:r w:rsidRPr="00980589">
        <w:rPr>
          <w:rFonts w:ascii="TimesNewRomanPSMT" w:hAnsi="TimesNewRomanPSMT" w:cs="TimesNewRomanPSMT"/>
          <w:sz w:val="24"/>
          <w:szCs w:val="24"/>
          <w:lang w:val="en-US"/>
        </w:rPr>
        <w:t>Journals; characteristics of the magazine; electronic journals; magazines</w:t>
      </w:r>
    </w:p>
    <w:p w14:paraId="15DDEE18" w14:textId="57CB7A9B" w:rsidR="00980589" w:rsidRDefault="00980589" w:rsidP="0098058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Archives and Library.</w:t>
      </w:r>
    </w:p>
    <w:p w14:paraId="342B7E93" w14:textId="066E4005" w:rsidR="00DF72FE" w:rsidRDefault="00DF72FE" w:rsidP="0098058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00D3ED01" w14:textId="38E907A5" w:rsidR="00DF72FE" w:rsidRDefault="00DF72FE" w:rsidP="00DF72F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REFERENCIAS BIBLIOGRÁFICAS</w:t>
      </w:r>
    </w:p>
    <w:p w14:paraId="5ED70E38" w14:textId="77777777" w:rsidR="00DF72FE" w:rsidRDefault="00DF72FE" w:rsidP="00DF72F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581F6368" w14:textId="58C691D6" w:rsidR="00DF72FE" w:rsidRDefault="00DF72FE" w:rsidP="00DF72F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Carrizo Sainero, G. (1999). Las publicaciones periódicas. Fuentes para su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recuperación. Por I. Torres Ramírez (Ed.) 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Las fuentes de información.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 xml:space="preserve"> 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Estudios teóricos-prácticos</w:t>
      </w:r>
      <w:r>
        <w:rPr>
          <w:rFonts w:ascii="TimesNewRomanPSMT" w:hAnsi="TimesNewRomanPSMT" w:cs="TimesNewRomanPSMT"/>
          <w:sz w:val="24"/>
          <w:szCs w:val="24"/>
        </w:rPr>
        <w:t>. (258-278). Madrid: Editorial Síntesis.</w:t>
      </w:r>
    </w:p>
    <w:p w14:paraId="54D5A7A4" w14:textId="77777777" w:rsidR="00DF72FE" w:rsidRDefault="00DF72FE" w:rsidP="00DF72F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974B37D" w14:textId="33479744" w:rsidR="00DF72FE" w:rsidRDefault="00DF72FE" w:rsidP="00DF72F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Carrizo Sainero, G. (2000). 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La información en Ciencias Sociales</w:t>
      </w:r>
      <w:r>
        <w:rPr>
          <w:rFonts w:ascii="TimesNewRomanPSMT" w:hAnsi="TimesNewRomanPSMT" w:cs="TimesNewRomanPSMT"/>
          <w:sz w:val="24"/>
          <w:szCs w:val="24"/>
        </w:rPr>
        <w:t>. Gijón: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TREA</w:t>
      </w:r>
    </w:p>
    <w:p w14:paraId="5C82EC96" w14:textId="77777777" w:rsidR="00DF72FE" w:rsidRDefault="00DF72FE" w:rsidP="00DF72F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2FC6DBA6" w14:textId="08231BE6" w:rsidR="00DF72FE" w:rsidRDefault="00DF72FE" w:rsidP="00DF72F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>Cordón García, J. A., Arévalo, J. A., Gómez Díaz, R. y López Lucas, J. (2010).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Las nuevas fuentes de información. Información y búsqueda documental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 xml:space="preserve"> 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 xml:space="preserve">en el contexto de la web 2.0. </w:t>
      </w:r>
      <w:r>
        <w:rPr>
          <w:rFonts w:ascii="TimesNewRomanPSMT" w:hAnsi="TimesNewRomanPSMT" w:cs="TimesNewRomanPSMT"/>
          <w:sz w:val="24"/>
          <w:szCs w:val="24"/>
        </w:rPr>
        <w:t>Madrid: Ediciones Pirámide.</w:t>
      </w:r>
    </w:p>
    <w:p w14:paraId="45F1F157" w14:textId="77777777" w:rsidR="00DF72FE" w:rsidRDefault="00DF72FE" w:rsidP="00DF72F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5E9C8174" w14:textId="1A9BF04D" w:rsidR="00DF72FE" w:rsidRDefault="00DF72FE" w:rsidP="00DF72F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Cordón García, J. A., López Lucas, J. y Vaquero Pulido, J. R. (2001). 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Manual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 xml:space="preserve"> 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 xml:space="preserve">de investigación bibliográfica y documental. Teoría y práctica. </w:t>
      </w:r>
      <w:r>
        <w:rPr>
          <w:rFonts w:ascii="TimesNewRomanPSMT" w:hAnsi="TimesNewRomanPSMT" w:cs="TimesNewRomanPSMT"/>
          <w:sz w:val="24"/>
          <w:szCs w:val="24"/>
        </w:rPr>
        <w:t>Madrid: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Ediciones Pirámide.</w:t>
      </w:r>
    </w:p>
    <w:p w14:paraId="1FA83151" w14:textId="77777777" w:rsidR="00DF72FE" w:rsidRDefault="00DF72FE" w:rsidP="00DF72F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2729AEA" w14:textId="77777777" w:rsidR="00DF72FE" w:rsidRDefault="00DF72FE" w:rsidP="00DF72F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Cruz Mundet, J. R. (2012). Archivística. 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Gestión de documentos y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 xml:space="preserve"> 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 xml:space="preserve">administración de archivos. </w:t>
      </w:r>
      <w:r>
        <w:rPr>
          <w:rFonts w:ascii="TimesNewRomanPSMT" w:hAnsi="TimesNewRomanPSMT" w:cs="TimesNewRomanPSMT"/>
          <w:sz w:val="24"/>
          <w:szCs w:val="24"/>
        </w:rPr>
        <w:t>Madrid: Alianza Editorial.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Irureta-Goyena Sánchez, P. (2000). 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Las publicaciones periódicas</w:t>
      </w:r>
      <w:r>
        <w:rPr>
          <w:rFonts w:ascii="TimesNewRomanPSMT" w:hAnsi="TimesNewRomanPSMT" w:cs="TimesNewRomanPSMT"/>
          <w:sz w:val="24"/>
          <w:szCs w:val="24"/>
        </w:rPr>
        <w:t>. Por G.</w:t>
      </w:r>
    </w:p>
    <w:p w14:paraId="10B73F4A" w14:textId="77777777" w:rsidR="00DF72FE" w:rsidRDefault="00DF72FE" w:rsidP="00DF72F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25458BEE" w14:textId="7775836D" w:rsidR="00DF72FE" w:rsidRDefault="00DF72FE" w:rsidP="00DF72F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Carrizo Sainero (Ed.) Manual de fuentes de Información. (357-432).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Zaragoza: CEGAL.</w:t>
      </w:r>
    </w:p>
    <w:p w14:paraId="723FEFDF" w14:textId="77777777" w:rsidR="00DF72FE" w:rsidRDefault="00DF72FE" w:rsidP="00DF72F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07332AA2" w14:textId="3073C228" w:rsidR="00DF72FE" w:rsidRDefault="00DF72FE" w:rsidP="00DF72F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Martín González, J. C. y Merlo Vega, J. A. (2003). Las revistas electrónicas: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característica, fuentes de información y medios de acceso. 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Anales de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 xml:space="preserve"> 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Documentación</w:t>
      </w:r>
      <w:r>
        <w:rPr>
          <w:rFonts w:ascii="TimesNewRomanPSMT" w:hAnsi="TimesNewRomanPSMT" w:cs="TimesNewRomanPSMT"/>
          <w:sz w:val="24"/>
          <w:szCs w:val="24"/>
        </w:rPr>
        <w:t>. 6, 155-186. Recuperado en http://revistas.um.es/analesdoc/issue/view/151 [Consulta 8 enero 2015].</w:t>
      </w:r>
      <w:bookmarkStart w:id="0" w:name="_GoBack"/>
      <w:bookmarkEnd w:id="0"/>
    </w:p>
    <w:p w14:paraId="50F74398" w14:textId="77777777" w:rsidR="00DF72FE" w:rsidRDefault="00DF72FE" w:rsidP="00DF72F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E9AA1C2" w14:textId="77777777" w:rsidR="00DF72FE" w:rsidRDefault="00DF72FE" w:rsidP="0098058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7C1ECE30" w14:textId="40B0E3D5" w:rsidR="00DF72FE" w:rsidRDefault="00DF72FE" w:rsidP="0098058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2BA707E7" w14:textId="77777777" w:rsidR="00DF72FE" w:rsidRDefault="00DF72FE" w:rsidP="00DF72FE">
      <w:r>
        <w:t>2015-11-01</w:t>
      </w:r>
    </w:p>
    <w:p w14:paraId="41E6F831" w14:textId="09FC176B" w:rsidR="00DF72FE" w:rsidRDefault="00DF72FE" w:rsidP="00DF72FE">
      <w:r>
        <w:t xml:space="preserve">Pág </w:t>
      </w:r>
      <w:r>
        <w:t>39-92</w:t>
      </w:r>
      <w:r>
        <w:t xml:space="preserve"> </w:t>
      </w:r>
    </w:p>
    <w:p w14:paraId="5D212FEE" w14:textId="77777777" w:rsidR="00DF72FE" w:rsidRDefault="00DF72FE" w:rsidP="0098058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7E03D8D2" w14:textId="6A6F47A6" w:rsidR="00006D57" w:rsidRDefault="004A12FF" w:rsidP="00980589">
      <w:r>
        <w:rPr>
          <w:rFonts w:ascii="MinionPro-Regular" w:hAnsi="MinionPro-Regular" w:cs="MinionPro-Regular"/>
        </w:rPr>
        <w:t xml:space="preserve"> </w:t>
      </w:r>
    </w:p>
    <w:sectPr w:rsidR="00006D5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589"/>
    <w:rsid w:val="00006D57"/>
    <w:rsid w:val="004A12FF"/>
    <w:rsid w:val="00980589"/>
    <w:rsid w:val="00DF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47613"/>
  <w15:chartTrackingRefBased/>
  <w15:docId w15:val="{E1AF923A-7A89-468B-A33D-1D6C3F5F6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457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Herrera</dc:creator>
  <cp:keywords/>
  <dc:description/>
  <cp:lastModifiedBy>Maureen Herrera</cp:lastModifiedBy>
  <cp:revision>3</cp:revision>
  <dcterms:created xsi:type="dcterms:W3CDTF">2019-06-25T22:40:00Z</dcterms:created>
  <dcterms:modified xsi:type="dcterms:W3CDTF">2019-06-25T22:47:00Z</dcterms:modified>
</cp:coreProperties>
</file>